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2C75E" w14:textId="14477285" w:rsidR="00897F5B" w:rsidRPr="00897F5B" w:rsidRDefault="00897F5B" w:rsidP="00897F5B">
      <w:pPr>
        <w:pStyle w:val="Heading"/>
        <w:jc w:val="right"/>
        <w:rPr>
          <w:rFonts w:cs="Times New Roman"/>
          <w:sz w:val="24"/>
          <w:szCs w:val="24"/>
          <w:lang w:val="lt-LT"/>
        </w:rPr>
      </w:pPr>
      <w:bookmarkStart w:id="0" w:name="_Toc147739116"/>
      <w:r w:rsidRPr="00897F5B">
        <w:rPr>
          <w:rFonts w:cs="Times New Roman"/>
          <w:sz w:val="24"/>
          <w:szCs w:val="24"/>
          <w:lang w:val="lt-LT"/>
        </w:rPr>
        <w:t>6</w:t>
      </w:r>
      <w:r w:rsidRPr="00897F5B">
        <w:rPr>
          <w:rFonts w:cs="Times New Roman"/>
          <w:sz w:val="24"/>
          <w:szCs w:val="24"/>
          <w:lang w:val="lt-LT"/>
        </w:rPr>
        <w:t xml:space="preserve"> priedas</w:t>
      </w:r>
    </w:p>
    <w:p w14:paraId="416EE195" w14:textId="55D0FA67" w:rsidR="00DF53CC" w:rsidRPr="00897F5B" w:rsidRDefault="00DF53CC" w:rsidP="007D6542">
      <w:pPr>
        <w:spacing w:line="240" w:lineRule="auto"/>
        <w:ind w:left="7314" w:firstLine="0"/>
        <w:rPr>
          <w:rFonts w:ascii="Times New Roman" w:hAnsi="Times New Roman" w:cs="Times New Roman"/>
          <w:sz w:val="24"/>
          <w:szCs w:val="24"/>
        </w:rPr>
      </w:pPr>
    </w:p>
    <w:p w14:paraId="1DCAE46B" w14:textId="77777777" w:rsidR="00A54EAE" w:rsidRPr="00897F5B" w:rsidRDefault="00A54EAE" w:rsidP="00A54EAE">
      <w:pPr>
        <w:jc w:val="center"/>
        <w:rPr>
          <w:rFonts w:ascii="Times New Roman" w:hAnsi="Times New Roman" w:cs="Times New Roman"/>
          <w:b/>
          <w:sz w:val="24"/>
          <w:szCs w:val="24"/>
        </w:rPr>
      </w:pPr>
    </w:p>
    <w:p w14:paraId="0BA9918D" w14:textId="77777777" w:rsidR="00A54EAE" w:rsidRPr="00897F5B" w:rsidRDefault="00A54EAE" w:rsidP="00A54EAE">
      <w:pPr>
        <w:pStyle w:val="Subtitle"/>
        <w:jc w:val="center"/>
        <w:rPr>
          <w:rFonts w:ascii="Times New Roman" w:hAnsi="Times New Roman" w:cs="Times New Roman"/>
          <w:bCs/>
          <w:smallCaps/>
          <w:color w:val="auto"/>
          <w:sz w:val="24"/>
          <w:szCs w:val="24"/>
        </w:rPr>
      </w:pPr>
      <w:r w:rsidRPr="00897F5B">
        <w:rPr>
          <w:rFonts w:ascii="Times New Roman" w:hAnsi="Times New Roman" w:cs="Times New Roman"/>
          <w:color w:val="auto"/>
          <w:sz w:val="24"/>
          <w:szCs w:val="24"/>
        </w:rPr>
        <w:t>PASIŪLYMŲ VERTINIMO KRITERIJAI ir Sąlygos</w:t>
      </w:r>
    </w:p>
    <w:p w14:paraId="78074FF1" w14:textId="530FF23E" w:rsidR="00900BCB" w:rsidRPr="00897F5B" w:rsidRDefault="00221828" w:rsidP="00900BCB">
      <w:pPr>
        <w:spacing w:line="240" w:lineRule="auto"/>
        <w:ind w:firstLine="709"/>
        <w:rPr>
          <w:rFonts w:ascii="Times New Roman" w:hAnsi="Times New Roman" w:cs="Times New Roman"/>
          <w:sz w:val="24"/>
          <w:szCs w:val="24"/>
        </w:rPr>
      </w:pPr>
      <w:r w:rsidRPr="00897F5B">
        <w:rPr>
          <w:rFonts w:ascii="Times New Roman" w:hAnsi="Times New Roman" w:cs="Times New Roman"/>
          <w:sz w:val="24"/>
          <w:szCs w:val="24"/>
        </w:rPr>
        <w:t>Pasiūlymai vertinami pagal kainos ir kokybės santykio kriterijų.</w:t>
      </w:r>
    </w:p>
    <w:p w14:paraId="470CE4A9" w14:textId="0F36BCFC" w:rsidR="00FC084F" w:rsidRPr="00897F5B" w:rsidRDefault="00FC084F" w:rsidP="00FC084F">
      <w:pPr>
        <w:pStyle w:val="ListParagraph"/>
        <w:numPr>
          <w:ilvl w:val="0"/>
          <w:numId w:val="50"/>
        </w:numPr>
        <w:tabs>
          <w:tab w:val="left" w:pos="993"/>
        </w:tabs>
        <w:spacing w:line="240" w:lineRule="auto"/>
        <w:ind w:left="0" w:firstLine="709"/>
        <w:rPr>
          <w:rFonts w:ascii="Times New Roman" w:hAnsi="Times New Roman" w:cs="Times New Roman"/>
          <w:sz w:val="24"/>
          <w:szCs w:val="24"/>
        </w:rPr>
      </w:pPr>
      <w:r w:rsidRPr="00897F5B">
        <w:rPr>
          <w:rFonts w:ascii="Times New Roman" w:hAnsi="Times New Roman" w:cs="Times New Roman"/>
          <w:sz w:val="24"/>
          <w:szCs w:val="24"/>
        </w:rPr>
        <w:t xml:space="preserve">Perkančioji organizacija ekonomiškai naudingiausią pasiūlymą išrinks pagal kainos ir kokybės santykį. Tiekėjai varžosi dėl siūlomos draudimo sumos perkančiajai organizacijai, mokant </w:t>
      </w:r>
      <w:r w:rsidR="00CB3DC1">
        <w:rPr>
          <w:rFonts w:ascii="Times New Roman" w:hAnsi="Times New Roman" w:cs="Times New Roman"/>
          <w:sz w:val="24"/>
          <w:szCs w:val="24"/>
        </w:rPr>
        <w:t>350</w:t>
      </w:r>
      <w:r w:rsidRPr="00897F5B">
        <w:rPr>
          <w:rFonts w:ascii="Times New Roman" w:hAnsi="Times New Roman" w:cs="Times New Roman"/>
          <w:sz w:val="24"/>
          <w:szCs w:val="24"/>
        </w:rPr>
        <w:t>,00 Eur įmoką už asmenį 12 mėn. draudimo laikotarpiui.</w:t>
      </w:r>
    </w:p>
    <w:p w14:paraId="54AD1191" w14:textId="77777777" w:rsidR="00FC084F" w:rsidRPr="00897F5B" w:rsidRDefault="00FC084F" w:rsidP="00FC084F">
      <w:pPr>
        <w:pStyle w:val="ListParagraph"/>
        <w:numPr>
          <w:ilvl w:val="0"/>
          <w:numId w:val="50"/>
        </w:numPr>
        <w:tabs>
          <w:tab w:val="left" w:pos="993"/>
        </w:tabs>
        <w:spacing w:line="240" w:lineRule="auto"/>
        <w:ind w:left="0" w:firstLine="709"/>
        <w:rPr>
          <w:rFonts w:ascii="Times New Roman" w:hAnsi="Times New Roman" w:cs="Times New Roman"/>
          <w:bCs/>
          <w:sz w:val="24"/>
          <w:szCs w:val="24"/>
        </w:rPr>
      </w:pPr>
      <w:r w:rsidRPr="00897F5B">
        <w:rPr>
          <w:rFonts w:ascii="Times New Roman" w:hAnsi="Times New Roman" w:cs="Times New Roman"/>
          <w:bCs/>
          <w:sz w:val="24"/>
          <w:szCs w:val="24"/>
        </w:rPr>
        <w:t>Pasiūlymų vertinimo skaičiavimas:</w:t>
      </w:r>
    </w:p>
    <w:p w14:paraId="56F27DE2" w14:textId="49325F2F" w:rsidR="00476A52" w:rsidRPr="00897F5B" w:rsidRDefault="00FC084F" w:rsidP="00476A52">
      <w:pPr>
        <w:widowControl w:val="0"/>
        <w:tabs>
          <w:tab w:val="left" w:pos="993"/>
        </w:tabs>
        <w:ind w:firstLine="709"/>
        <w:rPr>
          <w:rFonts w:ascii="Times New Roman" w:hAnsi="Times New Roman" w:cs="Times New Roman"/>
          <w:sz w:val="24"/>
          <w:szCs w:val="24"/>
        </w:rPr>
      </w:pPr>
      <w:r w:rsidRPr="00897F5B">
        <w:rPr>
          <w:rFonts w:ascii="Times New Roman" w:hAnsi="Times New Roman" w:cs="Times New Roman"/>
          <w:sz w:val="24"/>
          <w:szCs w:val="24"/>
        </w:rPr>
        <w:t xml:space="preserve">Tiekėjai teikia </w:t>
      </w:r>
      <w:r w:rsidR="003F3315" w:rsidRPr="00897F5B">
        <w:rPr>
          <w:rFonts w:ascii="Times New Roman" w:hAnsi="Times New Roman" w:cs="Times New Roman"/>
          <w:sz w:val="24"/>
          <w:szCs w:val="24"/>
        </w:rPr>
        <w:t>draudimo sumos „</w:t>
      </w:r>
      <w:r w:rsidR="00681DD8" w:rsidRPr="00897F5B">
        <w:rPr>
          <w:rFonts w:ascii="Times New Roman" w:hAnsi="Times New Roman" w:cs="Times New Roman"/>
          <w:sz w:val="24"/>
          <w:szCs w:val="24"/>
        </w:rPr>
        <w:t>Klasikinis įvairių rizikų draudimas (kitos medicininės paslaugos)</w:t>
      </w:r>
      <w:r w:rsidR="003F3315" w:rsidRPr="00897F5B">
        <w:rPr>
          <w:rFonts w:ascii="Times New Roman" w:hAnsi="Times New Roman" w:cs="Times New Roman"/>
          <w:sz w:val="24"/>
          <w:szCs w:val="24"/>
        </w:rPr>
        <w:t xml:space="preserve">“ </w:t>
      </w:r>
      <w:r w:rsidR="00CD035C" w:rsidRPr="00897F5B">
        <w:rPr>
          <w:rFonts w:ascii="Times New Roman" w:hAnsi="Times New Roman" w:cs="Times New Roman"/>
          <w:sz w:val="24"/>
          <w:szCs w:val="24"/>
        </w:rPr>
        <w:t xml:space="preserve">pasiūlymą, kurios detalizuotos </w:t>
      </w:r>
      <w:r w:rsidR="00AB7CB3" w:rsidRPr="00897F5B">
        <w:rPr>
          <w:rFonts w:ascii="Times New Roman" w:hAnsi="Times New Roman" w:cs="Times New Roman"/>
          <w:sz w:val="24"/>
          <w:szCs w:val="24"/>
        </w:rPr>
        <w:t xml:space="preserve">specialiųjų sąlygų </w:t>
      </w:r>
      <w:r w:rsidR="00031513" w:rsidRPr="00897F5B">
        <w:rPr>
          <w:rFonts w:ascii="Times New Roman" w:hAnsi="Times New Roman" w:cs="Times New Roman"/>
          <w:sz w:val="24"/>
          <w:szCs w:val="24"/>
        </w:rPr>
        <w:t>1</w:t>
      </w:r>
      <w:r w:rsidR="00AB7CB3" w:rsidRPr="00897F5B">
        <w:rPr>
          <w:rFonts w:ascii="Times New Roman" w:hAnsi="Times New Roman" w:cs="Times New Roman"/>
          <w:sz w:val="24"/>
          <w:szCs w:val="24"/>
        </w:rPr>
        <w:t xml:space="preserve"> priede</w:t>
      </w:r>
      <w:r w:rsidR="00476A52" w:rsidRPr="00897F5B">
        <w:rPr>
          <w:rFonts w:ascii="Times New Roman" w:hAnsi="Times New Roman" w:cs="Times New Roman"/>
          <w:sz w:val="24"/>
          <w:szCs w:val="24"/>
        </w:rPr>
        <w:t>.</w:t>
      </w:r>
    </w:p>
    <w:p w14:paraId="0B4DFD27" w14:textId="77777777" w:rsidR="00FC084F" w:rsidRPr="00897F5B" w:rsidRDefault="00FC084F" w:rsidP="00FC084F">
      <w:pPr>
        <w:widowControl w:val="0"/>
        <w:tabs>
          <w:tab w:val="left" w:pos="993"/>
        </w:tabs>
        <w:ind w:firstLine="709"/>
        <w:rPr>
          <w:rFonts w:ascii="Times New Roman" w:hAnsi="Times New Roman" w:cs="Times New Roman"/>
          <w:sz w:val="24"/>
          <w:szCs w:val="24"/>
        </w:rPr>
      </w:pPr>
    </w:p>
    <w:p w14:paraId="49F56DFA" w14:textId="77777777" w:rsidR="00FC084F" w:rsidRPr="00897F5B" w:rsidRDefault="00FC084F" w:rsidP="00FC084F">
      <w:pPr>
        <w:widowControl w:val="0"/>
        <w:tabs>
          <w:tab w:val="left" w:pos="993"/>
        </w:tabs>
        <w:ind w:firstLine="709"/>
        <w:rPr>
          <w:rFonts w:ascii="Times New Roman" w:hAnsi="Times New Roman" w:cs="Times New Roman"/>
          <w:sz w:val="24"/>
          <w:szCs w:val="24"/>
        </w:rPr>
      </w:pPr>
      <w:r w:rsidRPr="00897F5B">
        <w:rPr>
          <w:rFonts w:ascii="Times New Roman" w:hAnsi="Times New Roman" w:cs="Times New Roman"/>
          <w:sz w:val="24"/>
          <w:szCs w:val="24"/>
        </w:rPr>
        <w:t>Pasiūlymų vertinimo kriterijai:</w:t>
      </w:r>
    </w:p>
    <w:tbl>
      <w:tblPr>
        <w:tblStyle w:val="Lentelstinklelis31"/>
        <w:tblW w:w="9493" w:type="dxa"/>
        <w:tblInd w:w="0" w:type="dxa"/>
        <w:tblLook w:val="04A0" w:firstRow="1" w:lastRow="0" w:firstColumn="1" w:lastColumn="0" w:noHBand="0" w:noVBand="1"/>
      </w:tblPr>
      <w:tblGrid>
        <w:gridCol w:w="2552"/>
        <w:gridCol w:w="6941"/>
      </w:tblGrid>
      <w:tr w:rsidR="00FC084F" w:rsidRPr="00897F5B" w14:paraId="54DC0C90" w14:textId="77777777" w:rsidTr="00FC084F">
        <w:tc>
          <w:tcPr>
            <w:tcW w:w="2552" w:type="dxa"/>
            <w:tcBorders>
              <w:top w:val="single" w:sz="4" w:space="0" w:color="auto"/>
              <w:left w:val="single" w:sz="4" w:space="0" w:color="auto"/>
              <w:bottom w:val="single" w:sz="4" w:space="0" w:color="auto"/>
              <w:right w:val="single" w:sz="4" w:space="0" w:color="auto"/>
            </w:tcBorders>
            <w:vAlign w:val="center"/>
            <w:hideMark/>
          </w:tcPr>
          <w:p w14:paraId="6788DB1F" w14:textId="77777777" w:rsidR="00FC084F" w:rsidRPr="00897F5B" w:rsidRDefault="00FC084F">
            <w:pPr>
              <w:suppressAutoHyphens/>
              <w:jc w:val="center"/>
              <w:rPr>
                <w:rFonts w:eastAsiaTheme="minorEastAsia"/>
                <w:iCs/>
                <w:sz w:val="24"/>
                <w:szCs w:val="24"/>
              </w:rPr>
            </w:pPr>
            <w:r w:rsidRPr="00897F5B">
              <w:rPr>
                <w:rFonts w:eastAsiaTheme="minorEastAsia"/>
                <w:iCs/>
                <w:sz w:val="24"/>
                <w:szCs w:val="24"/>
              </w:rPr>
              <w:t>Kriterijus A</w:t>
            </w:r>
          </w:p>
        </w:tc>
        <w:tc>
          <w:tcPr>
            <w:tcW w:w="6941" w:type="dxa"/>
            <w:tcBorders>
              <w:top w:val="single" w:sz="4" w:space="0" w:color="auto"/>
              <w:left w:val="single" w:sz="4" w:space="0" w:color="auto"/>
              <w:bottom w:val="single" w:sz="4" w:space="0" w:color="auto"/>
              <w:right w:val="single" w:sz="4" w:space="0" w:color="auto"/>
            </w:tcBorders>
            <w:hideMark/>
          </w:tcPr>
          <w:p w14:paraId="084B2329" w14:textId="69973087" w:rsidR="00FC084F" w:rsidRPr="00897F5B" w:rsidRDefault="00FC084F">
            <w:pPr>
              <w:suppressAutoHyphens/>
              <w:rPr>
                <w:rFonts w:eastAsiaTheme="minorEastAsia"/>
                <w:iCs/>
                <w:sz w:val="24"/>
                <w:szCs w:val="24"/>
              </w:rPr>
            </w:pPr>
            <w:r w:rsidRPr="00897F5B">
              <w:rPr>
                <w:rFonts w:eastAsiaTheme="minorEastAsia"/>
                <w:iCs/>
                <w:sz w:val="24"/>
                <w:szCs w:val="24"/>
              </w:rPr>
              <w:t>Pasiūlyta draudimo suma paslaugai „</w:t>
            </w:r>
            <w:r w:rsidR="00CC348F" w:rsidRPr="00897F5B">
              <w:rPr>
                <w:sz w:val="24"/>
                <w:szCs w:val="24"/>
              </w:rPr>
              <w:t>Klasikinis įvairių rizikų draudimas (kitos medicininės paslaugos)</w:t>
            </w:r>
            <w:r w:rsidRPr="00897F5B">
              <w:rPr>
                <w:rFonts w:eastAsiaTheme="minorEastAsia"/>
                <w:iCs/>
                <w:sz w:val="24"/>
                <w:szCs w:val="24"/>
              </w:rPr>
              <w:t>“.</w:t>
            </w:r>
          </w:p>
          <w:p w14:paraId="459088C7" w14:textId="4D5BD847" w:rsidR="00FC084F" w:rsidRPr="00897F5B" w:rsidRDefault="00FC084F">
            <w:pPr>
              <w:suppressAutoHyphens/>
              <w:rPr>
                <w:rFonts w:eastAsiaTheme="minorEastAsia"/>
                <w:iCs/>
                <w:sz w:val="24"/>
                <w:szCs w:val="24"/>
              </w:rPr>
            </w:pPr>
            <w:r w:rsidRPr="00897F5B">
              <w:rPr>
                <w:rFonts w:eastAsiaTheme="minorEastAsia"/>
                <w:iCs/>
                <w:sz w:val="24"/>
                <w:szCs w:val="24"/>
              </w:rPr>
              <w:t xml:space="preserve">Lyginamasis svoris X – </w:t>
            </w:r>
            <w:r w:rsidR="00476A52" w:rsidRPr="00897F5B">
              <w:rPr>
                <w:rFonts w:eastAsiaTheme="minorEastAsia"/>
                <w:iCs/>
                <w:sz w:val="24"/>
                <w:szCs w:val="24"/>
              </w:rPr>
              <w:t>100</w:t>
            </w:r>
            <w:r w:rsidRPr="00897F5B">
              <w:rPr>
                <w:rFonts w:eastAsiaTheme="minorEastAsia"/>
                <w:iCs/>
                <w:sz w:val="24"/>
                <w:szCs w:val="24"/>
              </w:rPr>
              <w:t xml:space="preserve">; </w:t>
            </w:r>
          </w:p>
        </w:tc>
      </w:tr>
    </w:tbl>
    <w:p w14:paraId="2CC6AD43" w14:textId="77777777" w:rsidR="00FC084F" w:rsidRPr="00897F5B" w:rsidRDefault="00FC084F" w:rsidP="00FC084F">
      <w:pPr>
        <w:keepNext/>
        <w:tabs>
          <w:tab w:val="left" w:pos="1418"/>
        </w:tabs>
        <w:suppressAutoHyphens/>
        <w:ind w:firstLine="709"/>
        <w:rPr>
          <w:rFonts w:ascii="Times New Roman" w:eastAsia="Times New Roman" w:hAnsi="Times New Roman" w:cs="Times New Roman"/>
          <w:b/>
          <w:sz w:val="24"/>
          <w:szCs w:val="24"/>
          <w:lang w:eastAsia="en-US"/>
        </w:rPr>
      </w:pPr>
    </w:p>
    <w:p w14:paraId="5CF1B53C" w14:textId="4D4A38D3" w:rsidR="00FC084F" w:rsidRPr="00897F5B" w:rsidRDefault="00FC084F" w:rsidP="00FC084F">
      <w:pPr>
        <w:keepNext/>
        <w:tabs>
          <w:tab w:val="left" w:pos="1418"/>
        </w:tabs>
        <w:suppressAutoHyphens/>
        <w:ind w:firstLine="709"/>
        <w:rPr>
          <w:rFonts w:ascii="Times New Roman" w:hAnsi="Times New Roman" w:cs="Times New Roman"/>
          <w:b/>
          <w:sz w:val="24"/>
          <w:szCs w:val="24"/>
        </w:rPr>
      </w:pPr>
      <w:r w:rsidRPr="00897F5B">
        <w:rPr>
          <w:rFonts w:ascii="Times New Roman" w:hAnsi="Times New Roman" w:cs="Times New Roman"/>
          <w:b/>
          <w:sz w:val="24"/>
          <w:szCs w:val="24"/>
        </w:rPr>
        <w:t xml:space="preserve">Ekonominis naudingumas (S) apskaičiuojamas </w:t>
      </w:r>
      <w:r w:rsidR="00B41349" w:rsidRPr="00897F5B">
        <w:rPr>
          <w:rFonts w:ascii="Times New Roman" w:hAnsi="Times New Roman" w:cs="Times New Roman"/>
          <w:b/>
          <w:sz w:val="24"/>
          <w:szCs w:val="24"/>
        </w:rPr>
        <w:t>įvertinant kriterijaus A skirtus</w:t>
      </w:r>
      <w:r w:rsidRPr="00897F5B">
        <w:rPr>
          <w:rFonts w:ascii="Times New Roman" w:hAnsi="Times New Roman" w:cs="Times New Roman"/>
          <w:b/>
          <w:sz w:val="24"/>
          <w:szCs w:val="24"/>
        </w:rPr>
        <w:t xml:space="preserve"> balus:</w:t>
      </w:r>
    </w:p>
    <w:p w14:paraId="2A773395" w14:textId="3F568B84" w:rsidR="00FC084F" w:rsidRPr="00897F5B" w:rsidRDefault="00FC084F" w:rsidP="00FC084F">
      <w:pPr>
        <w:tabs>
          <w:tab w:val="left" w:pos="1418"/>
        </w:tabs>
        <w:suppressAutoHyphens/>
        <w:ind w:firstLine="709"/>
        <w:jc w:val="center"/>
        <w:rPr>
          <w:rFonts w:ascii="Times New Roman" w:hAnsi="Times New Roman" w:cs="Times New Roman"/>
          <w:sz w:val="24"/>
          <w:szCs w:val="24"/>
        </w:rPr>
      </w:pPr>
      <m:oMathPara>
        <m:oMath>
          <m:r>
            <w:rPr>
              <w:rFonts w:ascii="Cambria Math" w:hAnsi="Cambria Math" w:cs="Times New Roman"/>
              <w:sz w:val="24"/>
              <w:szCs w:val="24"/>
            </w:rPr>
            <m:t>S=A</m:t>
          </m:r>
        </m:oMath>
      </m:oMathPara>
    </w:p>
    <w:p w14:paraId="3A02A802" w14:textId="18ABA449" w:rsidR="00FC084F" w:rsidRPr="00897F5B" w:rsidRDefault="00FC084F" w:rsidP="00FC084F">
      <w:pPr>
        <w:keepNext/>
        <w:tabs>
          <w:tab w:val="left" w:pos="1418"/>
        </w:tabs>
        <w:suppressAutoHyphens/>
        <w:ind w:firstLine="709"/>
        <w:outlineLvl w:val="1"/>
        <w:rPr>
          <w:rFonts w:ascii="Times New Roman" w:hAnsi="Times New Roman" w:cs="Times New Roman"/>
          <w:bCs/>
          <w:sz w:val="24"/>
          <w:szCs w:val="24"/>
        </w:rPr>
      </w:pPr>
      <w:r w:rsidRPr="00897F5B">
        <w:rPr>
          <w:rFonts w:ascii="Times New Roman" w:hAnsi="Times New Roman" w:cs="Times New Roman"/>
          <w:bCs/>
          <w:sz w:val="24"/>
          <w:szCs w:val="24"/>
        </w:rPr>
        <w:t>Kriterijaus A balai apskaičiuojami taip - vertinamo pasiūlym</w:t>
      </w:r>
      <w:r w:rsidR="0057037D" w:rsidRPr="00897F5B">
        <w:rPr>
          <w:rFonts w:ascii="Times New Roman" w:hAnsi="Times New Roman" w:cs="Times New Roman"/>
          <w:bCs/>
          <w:sz w:val="24"/>
          <w:szCs w:val="24"/>
        </w:rPr>
        <w:t>o</w:t>
      </w:r>
      <w:r w:rsidRPr="00897F5B">
        <w:rPr>
          <w:rFonts w:ascii="Times New Roman" w:hAnsi="Times New Roman" w:cs="Times New Roman"/>
          <w:bCs/>
          <w:sz w:val="24"/>
          <w:szCs w:val="24"/>
        </w:rPr>
        <w:t xml:space="preserve"> nurodytos paslaugos „</w:t>
      </w:r>
      <w:r w:rsidR="00C6657C" w:rsidRPr="00897F5B">
        <w:rPr>
          <w:rFonts w:ascii="Times New Roman" w:hAnsi="Times New Roman" w:cs="Times New Roman"/>
          <w:sz w:val="24"/>
          <w:szCs w:val="24"/>
        </w:rPr>
        <w:t>Klasikinis įvairių rizikų draudimas (kitos medicininės paslaugos)</w:t>
      </w:r>
      <w:r w:rsidRPr="00897F5B">
        <w:rPr>
          <w:rFonts w:ascii="Times New Roman" w:hAnsi="Times New Roman" w:cs="Times New Roman"/>
          <w:bCs/>
          <w:sz w:val="24"/>
          <w:szCs w:val="24"/>
        </w:rPr>
        <w:t xml:space="preserve">“ </w:t>
      </w:r>
      <w:r w:rsidRPr="00897F5B">
        <w:rPr>
          <w:rFonts w:ascii="Times New Roman" w:hAnsi="Times New Roman" w:cs="Times New Roman"/>
          <w:bCs/>
          <w:sz w:val="24"/>
          <w:szCs w:val="24"/>
          <w:lang w:eastAsia="zh-CN"/>
        </w:rPr>
        <w:t>vertinamo kriterijaus pasiūlyt</w:t>
      </w:r>
      <w:r w:rsidR="0057037D" w:rsidRPr="00897F5B">
        <w:rPr>
          <w:rFonts w:ascii="Times New Roman" w:hAnsi="Times New Roman" w:cs="Times New Roman"/>
          <w:bCs/>
          <w:sz w:val="24"/>
          <w:szCs w:val="24"/>
          <w:lang w:eastAsia="zh-CN"/>
        </w:rPr>
        <w:t>ų</w:t>
      </w:r>
      <w:r w:rsidRPr="00897F5B">
        <w:rPr>
          <w:rFonts w:ascii="Times New Roman" w:hAnsi="Times New Roman" w:cs="Times New Roman"/>
          <w:bCs/>
          <w:sz w:val="24"/>
          <w:szCs w:val="24"/>
          <w:lang w:eastAsia="zh-CN"/>
        </w:rPr>
        <w:t xml:space="preserve"> reikšm</w:t>
      </w:r>
      <w:r w:rsidR="0057037D" w:rsidRPr="00897F5B">
        <w:rPr>
          <w:rFonts w:ascii="Times New Roman" w:hAnsi="Times New Roman" w:cs="Times New Roman"/>
          <w:bCs/>
          <w:sz w:val="24"/>
          <w:szCs w:val="24"/>
          <w:lang w:eastAsia="zh-CN"/>
        </w:rPr>
        <w:t>ių suma</w:t>
      </w:r>
      <w:r w:rsidRPr="00897F5B">
        <w:rPr>
          <w:rFonts w:ascii="Times New Roman" w:hAnsi="Times New Roman" w:cs="Times New Roman"/>
          <w:bCs/>
          <w:sz w:val="24"/>
          <w:szCs w:val="24"/>
          <w:lang w:eastAsia="zh-CN"/>
        </w:rPr>
        <w:t xml:space="preserve"> (R</w:t>
      </w:r>
      <w:r w:rsidRPr="00897F5B">
        <w:rPr>
          <w:rFonts w:ascii="Times New Roman" w:hAnsi="Times New Roman" w:cs="Times New Roman"/>
          <w:bCs/>
          <w:sz w:val="24"/>
          <w:szCs w:val="24"/>
          <w:vertAlign w:val="subscript"/>
          <w:lang w:eastAsia="zh-CN"/>
        </w:rPr>
        <w:t xml:space="preserve"> pasiūlymas</w:t>
      </w:r>
      <w:r w:rsidRPr="00897F5B">
        <w:rPr>
          <w:rFonts w:ascii="Times New Roman" w:hAnsi="Times New Roman" w:cs="Times New Roman"/>
          <w:bCs/>
          <w:sz w:val="24"/>
          <w:szCs w:val="24"/>
        </w:rPr>
        <w:t xml:space="preserve">) ir </w:t>
      </w:r>
      <w:r w:rsidRPr="00897F5B">
        <w:rPr>
          <w:rFonts w:ascii="Times New Roman" w:hAnsi="Times New Roman" w:cs="Times New Roman"/>
          <w:bCs/>
          <w:sz w:val="24"/>
          <w:szCs w:val="24"/>
          <w:lang w:eastAsia="zh-CN"/>
        </w:rPr>
        <w:t>didžiausios vertinamo kriterijaus pasiūlyt</w:t>
      </w:r>
      <w:r w:rsidR="00B93EF8" w:rsidRPr="00897F5B">
        <w:rPr>
          <w:rFonts w:ascii="Times New Roman" w:hAnsi="Times New Roman" w:cs="Times New Roman"/>
          <w:bCs/>
          <w:sz w:val="24"/>
          <w:szCs w:val="24"/>
          <w:lang w:eastAsia="zh-CN"/>
        </w:rPr>
        <w:t>ų</w:t>
      </w:r>
      <w:r w:rsidRPr="00897F5B">
        <w:rPr>
          <w:rFonts w:ascii="Times New Roman" w:hAnsi="Times New Roman" w:cs="Times New Roman"/>
          <w:bCs/>
          <w:sz w:val="24"/>
          <w:szCs w:val="24"/>
          <w:lang w:eastAsia="zh-CN"/>
        </w:rPr>
        <w:t xml:space="preserve"> reikšm</w:t>
      </w:r>
      <w:r w:rsidR="00B93EF8" w:rsidRPr="00897F5B">
        <w:rPr>
          <w:rFonts w:ascii="Times New Roman" w:hAnsi="Times New Roman" w:cs="Times New Roman"/>
          <w:bCs/>
          <w:sz w:val="24"/>
          <w:szCs w:val="24"/>
          <w:lang w:eastAsia="zh-CN"/>
        </w:rPr>
        <w:t>ių suma</w:t>
      </w:r>
      <w:r w:rsidRPr="00897F5B">
        <w:rPr>
          <w:rFonts w:ascii="Times New Roman" w:hAnsi="Times New Roman" w:cs="Times New Roman"/>
          <w:bCs/>
          <w:sz w:val="24"/>
          <w:szCs w:val="24"/>
          <w:lang w:eastAsia="zh-CN"/>
        </w:rPr>
        <w:t xml:space="preserve"> (R</w:t>
      </w:r>
      <w:r w:rsidRPr="00897F5B">
        <w:rPr>
          <w:rFonts w:ascii="Times New Roman" w:hAnsi="Times New Roman" w:cs="Times New Roman"/>
          <w:bCs/>
          <w:sz w:val="24"/>
          <w:szCs w:val="24"/>
          <w:vertAlign w:val="subscript"/>
          <w:lang w:eastAsia="zh-CN"/>
        </w:rPr>
        <w:t>max pasiūlymas</w:t>
      </w:r>
      <w:r w:rsidRPr="00897F5B">
        <w:rPr>
          <w:rFonts w:ascii="Times New Roman" w:hAnsi="Times New Roman" w:cs="Times New Roman"/>
          <w:bCs/>
          <w:sz w:val="24"/>
          <w:szCs w:val="24"/>
          <w:lang w:eastAsia="zh-CN"/>
        </w:rPr>
        <w:t xml:space="preserve">) </w:t>
      </w:r>
      <w:r w:rsidRPr="00897F5B">
        <w:rPr>
          <w:rFonts w:ascii="Times New Roman" w:hAnsi="Times New Roman" w:cs="Times New Roman"/>
          <w:bCs/>
          <w:sz w:val="24"/>
          <w:szCs w:val="24"/>
        </w:rPr>
        <w:t xml:space="preserve">santykis padaugintas iš lyginamojo svorio X: </w:t>
      </w:r>
    </w:p>
    <w:p w14:paraId="12F41624" w14:textId="77777777" w:rsidR="00FC084F" w:rsidRPr="00897F5B" w:rsidRDefault="00FC084F" w:rsidP="00FC084F">
      <w:pPr>
        <w:keepNext/>
        <w:tabs>
          <w:tab w:val="left" w:pos="1418"/>
        </w:tabs>
        <w:suppressAutoHyphens/>
        <w:ind w:firstLine="709"/>
        <w:outlineLvl w:val="1"/>
        <w:rPr>
          <w:rFonts w:ascii="Times New Roman" w:hAnsi="Times New Roman" w:cs="Times New Roman"/>
          <w:bCs/>
          <w:sz w:val="24"/>
          <w:szCs w:val="24"/>
        </w:rPr>
      </w:pPr>
    </w:p>
    <w:p w14:paraId="39022C82" w14:textId="77777777" w:rsidR="00FC084F" w:rsidRPr="00897F5B" w:rsidRDefault="00FC084F" w:rsidP="00FC084F">
      <w:pPr>
        <w:tabs>
          <w:tab w:val="left" w:pos="1418"/>
        </w:tabs>
        <w:suppressAutoHyphens/>
        <w:ind w:firstLine="709"/>
        <w:jc w:val="center"/>
        <w:rPr>
          <w:rFonts w:ascii="Times New Roman" w:hAnsi="Times New Roman" w:cs="Times New Roman"/>
          <w:sz w:val="24"/>
          <w:szCs w:val="24"/>
        </w:rPr>
      </w:pPr>
      <m:oMath>
        <m:r>
          <w:rPr>
            <w:rFonts w:ascii="Cambria Math" w:hAnsi="Cambria Math" w:cs="Times New Roman"/>
            <w:sz w:val="24"/>
            <w:szCs w:val="24"/>
          </w:rPr>
          <m:t>A=</m:t>
        </m:r>
        <m:f>
          <m:fPr>
            <m:ctrlPr>
              <w:rPr>
                <w:rFonts w:ascii="Cambria Math" w:eastAsia="Times New Roman" w:hAnsi="Cambria Math" w:cs="Times New Roman"/>
                <w:i/>
                <w:sz w:val="24"/>
                <w:szCs w:val="24"/>
                <w:lang w:eastAsia="en-US"/>
              </w:rPr>
            </m:ctrlPr>
          </m:fPr>
          <m:num>
            <m:sSub>
              <m:sSubPr>
                <m:ctrlPr>
                  <w:rPr>
                    <w:rFonts w:ascii="Cambria Math" w:eastAsia="Times New Roman" w:hAnsi="Cambria Math" w:cs="Times New Roman"/>
                    <w:i/>
                    <w:sz w:val="24"/>
                    <w:szCs w:val="24"/>
                    <w:lang w:eastAsia="en-US"/>
                  </w:rPr>
                </m:ctrlPr>
              </m:sSubPr>
              <m:e>
                <m:r>
                  <w:rPr>
                    <w:rFonts w:ascii="Cambria Math" w:hAnsi="Cambria Math" w:cs="Times New Roman"/>
                    <w:sz w:val="24"/>
                    <w:szCs w:val="24"/>
                  </w:rPr>
                  <m:t>R</m:t>
                </m:r>
              </m:e>
              <m:sub>
                <m:r>
                  <w:rPr>
                    <w:rFonts w:ascii="Cambria Math" w:hAnsi="Cambria Math" w:cs="Times New Roman"/>
                    <w:sz w:val="24"/>
                    <w:szCs w:val="24"/>
                  </w:rPr>
                  <m:t>pasiūlymas</m:t>
                </m:r>
              </m:sub>
            </m:sSub>
          </m:num>
          <m:den>
            <m:sSub>
              <m:sSubPr>
                <m:ctrlPr>
                  <w:rPr>
                    <w:rFonts w:ascii="Cambria Math" w:hAnsi="Cambria Math" w:cs="Times New Roman"/>
                    <w:i/>
                    <w:iCs/>
                    <w:sz w:val="24"/>
                    <w:szCs w:val="24"/>
                    <w:lang w:eastAsia="en-US"/>
                  </w:rPr>
                </m:ctrlPr>
              </m:sSubPr>
              <m:e>
                <m:r>
                  <w:rPr>
                    <w:rFonts w:ascii="Cambria Math" w:hAnsi="Cambria Math" w:cs="Times New Roman"/>
                    <w:sz w:val="24"/>
                    <w:szCs w:val="24"/>
                  </w:rPr>
                  <m:t>R</m:t>
                </m:r>
              </m:e>
              <m:sub>
                <m:r>
                  <w:rPr>
                    <w:rFonts w:ascii="Cambria Math" w:hAnsi="Cambria Math" w:cs="Times New Roman"/>
                    <w:sz w:val="24"/>
                    <w:szCs w:val="24"/>
                  </w:rPr>
                  <m:t>max pasiūlymas</m:t>
                </m:r>
              </m:sub>
            </m:sSub>
          </m:den>
        </m:f>
        <m:r>
          <w:rPr>
            <w:rFonts w:ascii="Cambria Math" w:hAnsi="Cambria Math" w:cs="Times New Roman"/>
            <w:sz w:val="24"/>
            <w:szCs w:val="24"/>
          </w:rPr>
          <m:t>* X</m:t>
        </m:r>
      </m:oMath>
      <w:r w:rsidRPr="00897F5B">
        <w:rPr>
          <w:rFonts w:ascii="Times New Roman" w:hAnsi="Times New Roman" w:cs="Times New Roman"/>
          <w:sz w:val="24"/>
          <w:szCs w:val="24"/>
        </w:rPr>
        <w:t>,</w:t>
      </w:r>
    </w:p>
    <w:p w14:paraId="1C26F343" w14:textId="77777777" w:rsidR="00FC084F" w:rsidRPr="00897F5B" w:rsidRDefault="00FC084F" w:rsidP="00FC084F">
      <w:pPr>
        <w:suppressAutoHyphens/>
        <w:ind w:firstLine="567"/>
        <w:jc w:val="left"/>
        <w:rPr>
          <w:rFonts w:ascii="Times New Roman" w:hAnsi="Times New Roman" w:cs="Times New Roman"/>
          <w:sz w:val="24"/>
          <w:szCs w:val="24"/>
        </w:rPr>
      </w:pPr>
    </w:p>
    <w:p w14:paraId="7F7229D0" w14:textId="4DD692AD" w:rsidR="00FC084F" w:rsidRPr="00897F5B" w:rsidRDefault="003F2A36" w:rsidP="00FC084F">
      <w:pPr>
        <w:suppressAutoHyphens/>
        <w:ind w:firstLine="567"/>
        <w:jc w:val="left"/>
        <w:rPr>
          <w:rFonts w:ascii="Times New Roman" w:hAnsi="Times New Roman" w:cs="Times New Roman"/>
          <w:sz w:val="24"/>
          <w:szCs w:val="24"/>
        </w:rPr>
      </w:pPr>
      <w:r w:rsidRPr="00897F5B">
        <w:rPr>
          <w:rFonts w:ascii="Times New Roman" w:hAnsi="Times New Roman" w:cs="Times New Roman"/>
          <w:sz w:val="24"/>
          <w:szCs w:val="24"/>
        </w:rPr>
        <w:t>K</w:t>
      </w:r>
      <w:r w:rsidR="00FC084F" w:rsidRPr="00897F5B">
        <w:rPr>
          <w:rFonts w:ascii="Times New Roman" w:hAnsi="Times New Roman" w:cs="Times New Roman"/>
          <w:sz w:val="24"/>
          <w:szCs w:val="24"/>
        </w:rPr>
        <w:t>riterijaus balas apskaičiuojamas apvalinant jo reikšmę dvejais skaičiais po kablelio. Jei trečias skaičius po kablelio yra nuo 0 iki 4, antrasis skaičius po kablelio paliekamas koks yra, jei trečias skaičius po kablelio yra nuo 5 iki 9, antrąjį skaičių po kablelio padidinamas vienu vienetu.</w:t>
      </w:r>
    </w:p>
    <w:p w14:paraId="1A97923E" w14:textId="77777777" w:rsidR="00B95547" w:rsidRPr="00897F5B" w:rsidRDefault="00B95547" w:rsidP="00070631">
      <w:pPr>
        <w:rPr>
          <w:rFonts w:ascii="Times New Roman" w:eastAsiaTheme="minorHAnsi" w:hAnsi="Times New Roman" w:cs="Times New Roman"/>
          <w:bCs/>
          <w:iCs/>
          <w:sz w:val="24"/>
          <w:szCs w:val="24"/>
        </w:rPr>
      </w:pPr>
    </w:p>
    <w:p w14:paraId="6AA6A3E3" w14:textId="77777777" w:rsidR="00B95547" w:rsidRPr="00897F5B" w:rsidRDefault="00B95547" w:rsidP="00070631">
      <w:pPr>
        <w:rPr>
          <w:rFonts w:ascii="Times New Roman" w:eastAsiaTheme="minorHAnsi" w:hAnsi="Times New Roman" w:cs="Times New Roman"/>
          <w:bCs/>
          <w:iCs/>
          <w:sz w:val="24"/>
          <w:szCs w:val="24"/>
        </w:rPr>
      </w:pPr>
    </w:p>
    <w:p w14:paraId="314DBDFE" w14:textId="77777777" w:rsidR="00B95547" w:rsidRPr="00897F5B" w:rsidRDefault="00B95547" w:rsidP="00070631">
      <w:pPr>
        <w:rPr>
          <w:rFonts w:ascii="Times New Roman" w:eastAsiaTheme="minorHAnsi" w:hAnsi="Times New Roman" w:cs="Times New Roman"/>
          <w:bCs/>
          <w:iCs/>
          <w:sz w:val="24"/>
          <w:szCs w:val="24"/>
        </w:rPr>
      </w:pPr>
    </w:p>
    <w:p w14:paraId="11A0F3AF" w14:textId="77777777" w:rsidR="00B95547" w:rsidRPr="00897F5B" w:rsidRDefault="00B95547" w:rsidP="00070631">
      <w:pPr>
        <w:rPr>
          <w:rFonts w:ascii="Times New Roman" w:eastAsiaTheme="minorHAnsi" w:hAnsi="Times New Roman" w:cs="Times New Roman"/>
          <w:bCs/>
          <w:iCs/>
          <w:sz w:val="24"/>
          <w:szCs w:val="24"/>
        </w:rPr>
      </w:pPr>
    </w:p>
    <w:p w14:paraId="3AB2FF87" w14:textId="77777777" w:rsidR="00B95547" w:rsidRPr="00897F5B" w:rsidRDefault="00B95547" w:rsidP="00070631">
      <w:pPr>
        <w:rPr>
          <w:rFonts w:ascii="Times New Roman" w:eastAsiaTheme="minorHAnsi" w:hAnsi="Times New Roman" w:cs="Times New Roman"/>
          <w:bCs/>
          <w:iCs/>
          <w:sz w:val="24"/>
          <w:szCs w:val="24"/>
        </w:rPr>
      </w:pPr>
    </w:p>
    <w:p w14:paraId="5D3767ED" w14:textId="77777777" w:rsidR="00B95547" w:rsidRPr="00897F5B" w:rsidRDefault="00B95547" w:rsidP="00070631">
      <w:pPr>
        <w:rPr>
          <w:rFonts w:ascii="Times New Roman" w:eastAsiaTheme="minorHAnsi" w:hAnsi="Times New Roman" w:cs="Times New Roman"/>
          <w:bCs/>
          <w:iCs/>
          <w:sz w:val="24"/>
          <w:szCs w:val="24"/>
        </w:rPr>
      </w:pPr>
    </w:p>
    <w:p w14:paraId="1DB35557" w14:textId="77777777" w:rsidR="00B95547" w:rsidRPr="00897F5B" w:rsidRDefault="00B95547" w:rsidP="00070631">
      <w:pPr>
        <w:rPr>
          <w:rFonts w:ascii="Times New Roman" w:eastAsiaTheme="minorHAnsi" w:hAnsi="Times New Roman" w:cs="Times New Roman"/>
          <w:bCs/>
          <w:iCs/>
          <w:sz w:val="24"/>
          <w:szCs w:val="24"/>
        </w:rPr>
      </w:pPr>
    </w:p>
    <w:p w14:paraId="69456EF2" w14:textId="77777777" w:rsidR="00B95547" w:rsidRPr="00897F5B" w:rsidRDefault="00B95547" w:rsidP="00070631">
      <w:pPr>
        <w:rPr>
          <w:rFonts w:ascii="Times New Roman" w:eastAsiaTheme="minorHAnsi" w:hAnsi="Times New Roman" w:cs="Times New Roman"/>
          <w:bCs/>
          <w:iCs/>
          <w:sz w:val="24"/>
          <w:szCs w:val="24"/>
        </w:rPr>
      </w:pPr>
    </w:p>
    <w:p w14:paraId="57D0D971" w14:textId="77777777" w:rsidR="00B95547" w:rsidRPr="00897F5B" w:rsidRDefault="00B95547" w:rsidP="00B95547">
      <w:pPr>
        <w:spacing w:line="240" w:lineRule="auto"/>
        <w:ind w:left="7314" w:firstLine="0"/>
        <w:rPr>
          <w:rFonts w:ascii="Times New Roman" w:hAnsi="Times New Roman" w:cs="Times New Roman"/>
          <w:sz w:val="24"/>
          <w:szCs w:val="24"/>
        </w:rPr>
      </w:pPr>
    </w:p>
    <w:bookmarkEnd w:id="0"/>
    <w:p w14:paraId="5C5067A6" w14:textId="77777777" w:rsidR="00127B62" w:rsidRPr="00897F5B" w:rsidRDefault="00127B62" w:rsidP="00B95547">
      <w:pPr>
        <w:spacing w:line="240" w:lineRule="auto"/>
        <w:ind w:left="7314" w:firstLine="0"/>
        <w:rPr>
          <w:rFonts w:ascii="Times New Roman" w:hAnsi="Times New Roman" w:cs="Times New Roman"/>
          <w:sz w:val="24"/>
          <w:szCs w:val="24"/>
        </w:rPr>
      </w:pPr>
    </w:p>
    <w:sectPr w:rsidR="00127B62" w:rsidRPr="00897F5B" w:rsidSect="00EC702A">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4CEE3" w14:textId="77777777" w:rsidR="00070BBD" w:rsidRDefault="00070BBD" w:rsidP="00D05666">
      <w:r>
        <w:separator/>
      </w:r>
    </w:p>
  </w:endnote>
  <w:endnote w:type="continuationSeparator" w:id="0">
    <w:p w14:paraId="5D6AEE2C" w14:textId="77777777" w:rsidR="00070BBD" w:rsidRDefault="00070BBD" w:rsidP="00D05666">
      <w:r>
        <w:continuationSeparator/>
      </w:r>
    </w:p>
  </w:endnote>
  <w:endnote w:type="continuationNotice" w:id="1">
    <w:p w14:paraId="3045DFFB" w14:textId="77777777" w:rsidR="00070BBD" w:rsidRDefault="00070B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AAAE" w14:textId="77777777" w:rsidR="00070BBD" w:rsidRDefault="00070BBD" w:rsidP="00D05666">
      <w:r>
        <w:separator/>
      </w:r>
    </w:p>
  </w:footnote>
  <w:footnote w:type="continuationSeparator" w:id="0">
    <w:p w14:paraId="4DEA4CE1" w14:textId="77777777" w:rsidR="00070BBD" w:rsidRDefault="00070BBD" w:rsidP="00D05666">
      <w:r>
        <w:continuationSeparator/>
      </w:r>
    </w:p>
  </w:footnote>
  <w:footnote w:type="continuationNotice" w:id="1">
    <w:p w14:paraId="3F9CB8D3" w14:textId="77777777" w:rsidR="00070BBD" w:rsidRDefault="00070B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05784CF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B072799"/>
    <w:multiLevelType w:val="hybridMultilevel"/>
    <w:tmpl w:val="E7A410D6"/>
    <w:lvl w:ilvl="0" w:tplc="F7C03D74">
      <w:start w:val="1"/>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3"/>
  </w:num>
  <w:num w:numId="43" w16cid:durableId="1624074669">
    <w:abstractNumId w:val="29"/>
  </w:num>
  <w:num w:numId="44" w16cid:durableId="1236630376">
    <w:abstractNumId w:val="44"/>
  </w:num>
  <w:num w:numId="45" w16cid:durableId="1897933955">
    <w:abstractNumId w:val="15"/>
  </w:num>
  <w:num w:numId="46" w16cid:durableId="330569735">
    <w:abstractNumId w:val="30"/>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444029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13"/>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0631"/>
    <w:rsid w:val="00070BBD"/>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25D"/>
    <w:rsid w:val="0009724E"/>
    <w:rsid w:val="00097B80"/>
    <w:rsid w:val="000A0DFE"/>
    <w:rsid w:val="000A0F5D"/>
    <w:rsid w:val="000A1B88"/>
    <w:rsid w:val="000A1E34"/>
    <w:rsid w:val="000A2CBA"/>
    <w:rsid w:val="000A3108"/>
    <w:rsid w:val="000A3A5E"/>
    <w:rsid w:val="000A519E"/>
    <w:rsid w:val="000A5738"/>
    <w:rsid w:val="000A5FB1"/>
    <w:rsid w:val="000A6CE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688B"/>
    <w:rsid w:val="000E083B"/>
    <w:rsid w:val="000E0C5E"/>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7F0"/>
    <w:rsid w:val="00127B62"/>
    <w:rsid w:val="0013010B"/>
    <w:rsid w:val="0013140B"/>
    <w:rsid w:val="001329A7"/>
    <w:rsid w:val="0013353A"/>
    <w:rsid w:val="00133C40"/>
    <w:rsid w:val="00134825"/>
    <w:rsid w:val="00134ADC"/>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567"/>
    <w:rsid w:val="001816D6"/>
    <w:rsid w:val="00182E25"/>
    <w:rsid w:val="00185454"/>
    <w:rsid w:val="00185997"/>
    <w:rsid w:val="00185BC4"/>
    <w:rsid w:val="001864DB"/>
    <w:rsid w:val="001904E1"/>
    <w:rsid w:val="001912E2"/>
    <w:rsid w:val="0019130D"/>
    <w:rsid w:val="00191CEF"/>
    <w:rsid w:val="001920B3"/>
    <w:rsid w:val="001926B1"/>
    <w:rsid w:val="00192934"/>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72E"/>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0D4"/>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828"/>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F97"/>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89C"/>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6F"/>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568"/>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0B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276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36"/>
    <w:rsid w:val="003F2E3E"/>
    <w:rsid w:val="003F3315"/>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A61"/>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B25"/>
    <w:rsid w:val="00450E09"/>
    <w:rsid w:val="004511A8"/>
    <w:rsid w:val="004512A8"/>
    <w:rsid w:val="00451E77"/>
    <w:rsid w:val="004525F0"/>
    <w:rsid w:val="0045276F"/>
    <w:rsid w:val="00452C1D"/>
    <w:rsid w:val="00453770"/>
    <w:rsid w:val="00455810"/>
    <w:rsid w:val="00455AA9"/>
    <w:rsid w:val="00455BDE"/>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6A52"/>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37D"/>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C5C"/>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1DD8"/>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50B"/>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6FF1"/>
    <w:rsid w:val="007306D3"/>
    <w:rsid w:val="007317B5"/>
    <w:rsid w:val="00731D1E"/>
    <w:rsid w:val="0073210C"/>
    <w:rsid w:val="0073238A"/>
    <w:rsid w:val="0073247F"/>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FC7"/>
    <w:rsid w:val="00771EC8"/>
    <w:rsid w:val="007720C2"/>
    <w:rsid w:val="007724D3"/>
    <w:rsid w:val="007731F0"/>
    <w:rsid w:val="007740AD"/>
    <w:rsid w:val="00774FA3"/>
    <w:rsid w:val="0077554C"/>
    <w:rsid w:val="007763E1"/>
    <w:rsid w:val="00776AD4"/>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D8C"/>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F93"/>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7F5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F86"/>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1CB"/>
    <w:rsid w:val="008C5210"/>
    <w:rsid w:val="008C5433"/>
    <w:rsid w:val="008C5658"/>
    <w:rsid w:val="008C5964"/>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BCB"/>
    <w:rsid w:val="00901552"/>
    <w:rsid w:val="00901FB3"/>
    <w:rsid w:val="00902DD7"/>
    <w:rsid w:val="009030AA"/>
    <w:rsid w:val="009032BE"/>
    <w:rsid w:val="0090339F"/>
    <w:rsid w:val="0090375F"/>
    <w:rsid w:val="00903F2F"/>
    <w:rsid w:val="00904BC4"/>
    <w:rsid w:val="0090544A"/>
    <w:rsid w:val="0090570A"/>
    <w:rsid w:val="00905F9E"/>
    <w:rsid w:val="00910462"/>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D2A"/>
    <w:rsid w:val="00934E53"/>
    <w:rsid w:val="00935371"/>
    <w:rsid w:val="00935424"/>
    <w:rsid w:val="00937444"/>
    <w:rsid w:val="0093767A"/>
    <w:rsid w:val="00941625"/>
    <w:rsid w:val="0094210F"/>
    <w:rsid w:val="009425A7"/>
    <w:rsid w:val="00942B80"/>
    <w:rsid w:val="00942BCA"/>
    <w:rsid w:val="009438E2"/>
    <w:rsid w:val="00946722"/>
    <w:rsid w:val="009470DD"/>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35A"/>
    <w:rsid w:val="00A00765"/>
    <w:rsid w:val="00A0136C"/>
    <w:rsid w:val="00A01B3A"/>
    <w:rsid w:val="00A02524"/>
    <w:rsid w:val="00A033EB"/>
    <w:rsid w:val="00A0346A"/>
    <w:rsid w:val="00A0430F"/>
    <w:rsid w:val="00A04ACA"/>
    <w:rsid w:val="00A05110"/>
    <w:rsid w:val="00A065A2"/>
    <w:rsid w:val="00A10489"/>
    <w:rsid w:val="00A10DB9"/>
    <w:rsid w:val="00A10FCA"/>
    <w:rsid w:val="00A113C1"/>
    <w:rsid w:val="00A11E57"/>
    <w:rsid w:val="00A1297F"/>
    <w:rsid w:val="00A130D3"/>
    <w:rsid w:val="00A13EAF"/>
    <w:rsid w:val="00A144B6"/>
    <w:rsid w:val="00A147C9"/>
    <w:rsid w:val="00A14833"/>
    <w:rsid w:val="00A155F5"/>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B7CB3"/>
    <w:rsid w:val="00AC0300"/>
    <w:rsid w:val="00AC0420"/>
    <w:rsid w:val="00AC086D"/>
    <w:rsid w:val="00AC1757"/>
    <w:rsid w:val="00AC2788"/>
    <w:rsid w:val="00AC2A50"/>
    <w:rsid w:val="00AC32A3"/>
    <w:rsid w:val="00AC59AF"/>
    <w:rsid w:val="00AC6CCC"/>
    <w:rsid w:val="00AC6F14"/>
    <w:rsid w:val="00AC7575"/>
    <w:rsid w:val="00AC7C29"/>
    <w:rsid w:val="00AD0245"/>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49"/>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96E"/>
    <w:rsid w:val="00B93A46"/>
    <w:rsid w:val="00B93EF8"/>
    <w:rsid w:val="00B946B2"/>
    <w:rsid w:val="00B95547"/>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E07"/>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76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01C"/>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7C"/>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DC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48F"/>
    <w:rsid w:val="00CC3925"/>
    <w:rsid w:val="00CC41D0"/>
    <w:rsid w:val="00CC45EE"/>
    <w:rsid w:val="00CC4E78"/>
    <w:rsid w:val="00CC4EEC"/>
    <w:rsid w:val="00CC654F"/>
    <w:rsid w:val="00CC6C5E"/>
    <w:rsid w:val="00CC7AF0"/>
    <w:rsid w:val="00CC7C6B"/>
    <w:rsid w:val="00CD0287"/>
    <w:rsid w:val="00CD035C"/>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18D"/>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2B3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7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77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93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0CD"/>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256"/>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EA1"/>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3F9"/>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825"/>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2C5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84F"/>
    <w:rsid w:val="00FC2982"/>
    <w:rsid w:val="00FC30FB"/>
    <w:rsid w:val="00FC3EFB"/>
    <w:rsid w:val="00FC46D9"/>
    <w:rsid w:val="00FC4C61"/>
    <w:rsid w:val="00FC5449"/>
    <w:rsid w:val="00FC5CAE"/>
    <w:rsid w:val="00FC5EA5"/>
    <w:rsid w:val="00FC674E"/>
    <w:rsid w:val="00FD003B"/>
    <w:rsid w:val="00FD0613"/>
    <w:rsid w:val="00FD08F3"/>
    <w:rsid w:val="00FD0F2E"/>
    <w:rsid w:val="00FD18A1"/>
    <w:rsid w:val="00FD1A28"/>
    <w:rsid w:val="00FD1BA9"/>
    <w:rsid w:val="00FD1E9A"/>
    <w:rsid w:val="00FD2A30"/>
    <w:rsid w:val="00FD34DC"/>
    <w:rsid w:val="00FD5736"/>
    <w:rsid w:val="00FD6FC4"/>
    <w:rsid w:val="00FD75A0"/>
    <w:rsid w:val="00FE0385"/>
    <w:rsid w:val="00FE13F1"/>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4C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rsid w:val="00FC084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991659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81</cp:revision>
  <cp:lastPrinted>2021-11-02T20:49:00Z</cp:lastPrinted>
  <dcterms:created xsi:type="dcterms:W3CDTF">2023-05-11T10:23:00Z</dcterms:created>
  <dcterms:modified xsi:type="dcterms:W3CDTF">2025-09-01T11:01:00Z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